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8C814" w14:textId="77777777" w:rsidR="003C245A" w:rsidRDefault="003C245A">
      <w:pPr>
        <w:pBdr>
          <w:top w:val="nil"/>
          <w:left w:val="nil"/>
          <w:bottom w:val="nil"/>
          <w:right w:val="nil"/>
          <w:between w:val="nil"/>
        </w:pBdr>
        <w:spacing w:line="276" w:lineRule="auto"/>
        <w:jc w:val="center"/>
        <w:rPr>
          <w:rFonts w:ascii="Garamond" w:eastAsia="Garamond" w:hAnsi="Garamond" w:cs="Garamond"/>
          <w:color w:val="000000"/>
        </w:rPr>
      </w:pPr>
    </w:p>
    <w:p w14:paraId="4447D16E" w14:textId="476B54D4" w:rsidR="003C245A" w:rsidRPr="005E51C8" w:rsidRDefault="00205935" w:rsidP="00D670B7">
      <w:pPr>
        <w:widowControl/>
        <w:pBdr>
          <w:top w:val="nil"/>
          <w:left w:val="nil"/>
          <w:bottom w:val="nil"/>
          <w:right w:val="nil"/>
          <w:between w:val="nil"/>
        </w:pBdr>
        <w:spacing w:line="276" w:lineRule="auto"/>
        <w:jc w:val="center"/>
        <w:rPr>
          <w:rFonts w:ascii="Garamond" w:eastAsia="Garamond" w:hAnsi="Garamond" w:cs="Garamond"/>
          <w:b/>
          <w:bCs/>
          <w:color w:val="000000"/>
        </w:rPr>
      </w:pPr>
      <w:r>
        <w:rPr>
          <w:rFonts w:ascii="Garamond" w:eastAsia="Garamond" w:hAnsi="Garamond" w:cs="Garamond"/>
          <w:b/>
          <w:bCs/>
          <w:color w:val="000000"/>
        </w:rPr>
        <w:t>RESPUESTA A LAS OBSERVACIONES</w:t>
      </w:r>
      <w:r w:rsidR="005E51C8">
        <w:rPr>
          <w:rFonts w:ascii="Garamond" w:eastAsia="Garamond" w:hAnsi="Garamond" w:cs="Garamond"/>
          <w:b/>
          <w:bCs/>
          <w:color w:val="000000"/>
        </w:rPr>
        <w:t xml:space="preserve"> EXTEMPORANEAS</w:t>
      </w:r>
      <w:r>
        <w:rPr>
          <w:rFonts w:ascii="Garamond" w:eastAsia="Garamond" w:hAnsi="Garamond" w:cs="Garamond"/>
          <w:b/>
          <w:bCs/>
          <w:color w:val="000000"/>
        </w:rPr>
        <w:t xml:space="preserve"> PRESENTADAS AL PLIEGO DE CONDICIONES DEFINITIVO PROCESO DE </w:t>
      </w:r>
      <w:r w:rsidR="002D3BED">
        <w:rPr>
          <w:rFonts w:ascii="Garamond" w:eastAsia="Garamond" w:hAnsi="Garamond" w:cs="Garamond"/>
          <w:b/>
          <w:bCs/>
          <w:color w:val="000000"/>
        </w:rPr>
        <w:t>SELECCIÓN ABREVIADA DE MENOR CUANTINA No</w:t>
      </w:r>
      <w:r>
        <w:rPr>
          <w:rFonts w:ascii="Garamond" w:eastAsia="Garamond" w:hAnsi="Garamond" w:cs="Garamond"/>
          <w:b/>
          <w:bCs/>
          <w:color w:val="000000"/>
        </w:rPr>
        <w:t xml:space="preserve">. </w:t>
      </w:r>
      <w:r w:rsidR="005364FB" w:rsidRPr="005E51C8">
        <w:rPr>
          <w:rFonts w:ascii="Garamond" w:eastAsia="Garamond" w:hAnsi="Garamond" w:cs="Garamond"/>
          <w:b/>
          <w:bCs/>
          <w:color w:val="000000"/>
        </w:rPr>
        <w:t>FDLF-</w:t>
      </w:r>
      <w:r w:rsidR="002D3BED">
        <w:rPr>
          <w:rFonts w:ascii="Garamond" w:eastAsia="Garamond" w:hAnsi="Garamond" w:cs="Garamond"/>
          <w:b/>
          <w:bCs/>
          <w:color w:val="000000"/>
        </w:rPr>
        <w:t>SAMC</w:t>
      </w:r>
      <w:r w:rsidR="005364FB" w:rsidRPr="005E51C8">
        <w:rPr>
          <w:rFonts w:ascii="Garamond" w:eastAsia="Garamond" w:hAnsi="Garamond" w:cs="Garamond"/>
          <w:b/>
          <w:bCs/>
          <w:color w:val="000000"/>
        </w:rPr>
        <w:t>-00</w:t>
      </w:r>
      <w:r w:rsidR="002D3BED">
        <w:rPr>
          <w:rFonts w:ascii="Garamond" w:eastAsia="Garamond" w:hAnsi="Garamond" w:cs="Garamond"/>
          <w:b/>
          <w:bCs/>
          <w:color w:val="000000"/>
        </w:rPr>
        <w:t>5</w:t>
      </w:r>
      <w:r w:rsidR="005364FB" w:rsidRPr="005E51C8">
        <w:rPr>
          <w:rFonts w:ascii="Garamond" w:eastAsia="Garamond" w:hAnsi="Garamond" w:cs="Garamond"/>
          <w:b/>
          <w:bCs/>
          <w:color w:val="000000"/>
        </w:rPr>
        <w:t>-2025</w:t>
      </w:r>
    </w:p>
    <w:p w14:paraId="123A432D" w14:textId="77777777" w:rsidR="003C245A" w:rsidRDefault="00205935">
      <w:pPr>
        <w:widowControl/>
        <w:pBdr>
          <w:top w:val="nil"/>
          <w:left w:val="nil"/>
          <w:bottom w:val="nil"/>
          <w:right w:val="nil"/>
          <w:between w:val="nil"/>
        </w:pBdr>
        <w:spacing w:line="276" w:lineRule="auto"/>
        <w:jc w:val="both"/>
        <w:rPr>
          <w:rFonts w:ascii="Garamond" w:eastAsia="Garamond" w:hAnsi="Garamond" w:cs="Garamond"/>
          <w:color w:val="000000"/>
        </w:rPr>
      </w:pPr>
      <w:r>
        <w:rPr>
          <w:rFonts w:ascii="Garamond" w:eastAsia="Garamond" w:hAnsi="Garamond" w:cs="Garamond"/>
          <w:color w:val="000000"/>
        </w:rPr>
        <w:t> </w:t>
      </w:r>
    </w:p>
    <w:p w14:paraId="602FE37F" w14:textId="29F40605" w:rsidR="003C245A" w:rsidRDefault="00205935">
      <w:pPr>
        <w:spacing w:line="276" w:lineRule="auto"/>
        <w:jc w:val="both"/>
        <w:rPr>
          <w:rFonts w:ascii="Garamond" w:eastAsia="Garamond" w:hAnsi="Garamond" w:cs="Garamond"/>
          <w:b/>
          <w:bCs/>
          <w:i/>
          <w:iCs/>
        </w:rPr>
      </w:pPr>
      <w:r>
        <w:rPr>
          <w:rFonts w:ascii="Garamond" w:eastAsia="Garamond" w:hAnsi="Garamond" w:cs="Garamond"/>
        </w:rPr>
        <w:t xml:space="preserve">En fecha </w:t>
      </w:r>
      <w:r w:rsidR="003E7DB3" w:rsidRPr="003E7DB3">
        <w:rPr>
          <w:rFonts w:ascii="Garamond" w:eastAsia="Garamond" w:hAnsi="Garamond" w:cs="Garamond"/>
        </w:rPr>
        <w:t xml:space="preserve">dieciocho </w:t>
      </w:r>
      <w:r w:rsidRPr="003E7DB3">
        <w:rPr>
          <w:rFonts w:ascii="Garamond" w:eastAsia="Garamond" w:hAnsi="Garamond" w:cs="Garamond"/>
        </w:rPr>
        <w:t>(</w:t>
      </w:r>
      <w:r w:rsidR="003E7DB3" w:rsidRPr="003E7DB3">
        <w:rPr>
          <w:rFonts w:ascii="Garamond" w:eastAsia="Garamond" w:hAnsi="Garamond" w:cs="Garamond"/>
        </w:rPr>
        <w:t>18</w:t>
      </w:r>
      <w:r w:rsidRPr="003E7DB3">
        <w:rPr>
          <w:rFonts w:ascii="Garamond" w:eastAsia="Garamond" w:hAnsi="Garamond" w:cs="Garamond"/>
        </w:rPr>
        <w:t xml:space="preserve">) del mes de </w:t>
      </w:r>
      <w:r w:rsidR="008D05A9" w:rsidRPr="003E7DB3">
        <w:rPr>
          <w:rFonts w:ascii="Garamond" w:eastAsia="Garamond" w:hAnsi="Garamond" w:cs="Garamond"/>
        </w:rPr>
        <w:t>diciembre</w:t>
      </w:r>
      <w:r w:rsidRPr="003E7DB3">
        <w:rPr>
          <w:rFonts w:ascii="Garamond" w:eastAsia="Garamond" w:hAnsi="Garamond" w:cs="Garamond"/>
        </w:rPr>
        <w:t xml:space="preserve"> de </w:t>
      </w:r>
      <w:r w:rsidR="002D3BED" w:rsidRPr="003E7DB3">
        <w:rPr>
          <w:rFonts w:ascii="Garamond" w:eastAsia="Garamond" w:hAnsi="Garamond" w:cs="Garamond"/>
        </w:rPr>
        <w:t>2025</w:t>
      </w:r>
      <w:r w:rsidR="002D3BED">
        <w:rPr>
          <w:rFonts w:ascii="Garamond" w:eastAsia="Garamond" w:hAnsi="Garamond" w:cs="Garamond"/>
        </w:rPr>
        <w:t>, El</w:t>
      </w:r>
      <w:r>
        <w:rPr>
          <w:rFonts w:ascii="Garamond" w:eastAsia="Garamond" w:hAnsi="Garamond" w:cs="Garamond"/>
        </w:rPr>
        <w:t xml:space="preserve"> Fondo de Desarrollo Local de Fontibón, en cumplimiento de lo descrito en el cronograma </w:t>
      </w:r>
      <w:r w:rsidR="002D3BED">
        <w:rPr>
          <w:rFonts w:ascii="Garamond" w:eastAsia="Garamond" w:hAnsi="Garamond" w:cs="Garamond"/>
        </w:rPr>
        <w:t>del proceso</w:t>
      </w:r>
      <w:r>
        <w:rPr>
          <w:rFonts w:ascii="Garamond" w:eastAsia="Garamond" w:hAnsi="Garamond" w:cs="Garamond"/>
        </w:rPr>
        <w:t>, procede a dar respuestas a las observaciones</w:t>
      </w:r>
      <w:r w:rsidR="005E51C8">
        <w:rPr>
          <w:rFonts w:ascii="Garamond" w:eastAsia="Garamond" w:hAnsi="Garamond" w:cs="Garamond"/>
        </w:rPr>
        <w:t xml:space="preserve"> extemporáneas</w:t>
      </w:r>
      <w:r>
        <w:rPr>
          <w:rFonts w:ascii="Garamond" w:eastAsia="Garamond" w:hAnsi="Garamond" w:cs="Garamond"/>
        </w:rPr>
        <w:t xml:space="preserve"> presentadas al “</w:t>
      </w:r>
      <w:r>
        <w:rPr>
          <w:rFonts w:ascii="Garamond" w:eastAsia="Garamond" w:hAnsi="Garamond" w:cs="Garamond"/>
          <w:i/>
          <w:iCs/>
        </w:rPr>
        <w:t xml:space="preserve">proceso de </w:t>
      </w:r>
      <w:r w:rsidR="001C0D2C">
        <w:rPr>
          <w:rFonts w:ascii="Garamond" w:eastAsia="Garamond" w:hAnsi="Garamond" w:cs="Garamond"/>
          <w:i/>
          <w:iCs/>
        </w:rPr>
        <w:t xml:space="preserve">licitación </w:t>
      </w:r>
      <w:r w:rsidR="00220690">
        <w:rPr>
          <w:rFonts w:ascii="Garamond" w:eastAsia="Garamond" w:hAnsi="Garamond" w:cs="Garamond"/>
          <w:i/>
          <w:iCs/>
        </w:rPr>
        <w:t>pública</w:t>
      </w:r>
      <w:r>
        <w:rPr>
          <w:rFonts w:ascii="Garamond" w:eastAsia="Garamond" w:hAnsi="Garamond" w:cs="Garamond"/>
          <w:i/>
          <w:iCs/>
        </w:rPr>
        <w:t xml:space="preserve"> </w:t>
      </w:r>
      <w:r w:rsidR="001C0D2C" w:rsidRPr="001C0D2C">
        <w:rPr>
          <w:rFonts w:ascii="Garamond" w:eastAsia="Garamond" w:hAnsi="Garamond" w:cs="Garamond"/>
          <w:b/>
          <w:bCs/>
          <w:i/>
          <w:iCs/>
        </w:rPr>
        <w:t>FDLF-</w:t>
      </w:r>
      <w:r w:rsidR="002D3BED">
        <w:rPr>
          <w:rFonts w:ascii="Garamond" w:eastAsia="Garamond" w:hAnsi="Garamond" w:cs="Garamond"/>
          <w:b/>
          <w:bCs/>
          <w:i/>
          <w:iCs/>
        </w:rPr>
        <w:t>SAMC</w:t>
      </w:r>
      <w:r w:rsidR="001C0D2C" w:rsidRPr="001C0D2C">
        <w:rPr>
          <w:rFonts w:ascii="Garamond" w:eastAsia="Garamond" w:hAnsi="Garamond" w:cs="Garamond"/>
          <w:b/>
          <w:bCs/>
          <w:i/>
          <w:iCs/>
        </w:rPr>
        <w:t>-00</w:t>
      </w:r>
      <w:r w:rsidR="002D3BED">
        <w:rPr>
          <w:rFonts w:ascii="Garamond" w:eastAsia="Garamond" w:hAnsi="Garamond" w:cs="Garamond"/>
          <w:b/>
          <w:bCs/>
          <w:i/>
          <w:iCs/>
        </w:rPr>
        <w:t>5</w:t>
      </w:r>
      <w:r w:rsidR="001C0D2C" w:rsidRPr="001C0D2C">
        <w:rPr>
          <w:rFonts w:ascii="Garamond" w:eastAsia="Garamond" w:hAnsi="Garamond" w:cs="Garamond"/>
          <w:b/>
          <w:bCs/>
          <w:i/>
          <w:iCs/>
        </w:rPr>
        <w:t>-2025</w:t>
      </w:r>
      <w:r w:rsidR="008D05A9" w:rsidRPr="008D05A9">
        <w:rPr>
          <w:rFonts w:ascii="Garamond" w:eastAsia="Garamond" w:hAnsi="Garamond" w:cs="Garamond"/>
          <w:b/>
          <w:bCs/>
          <w:i/>
          <w:iCs/>
        </w:rPr>
        <w:t xml:space="preserve"> </w:t>
      </w:r>
      <w:r>
        <w:rPr>
          <w:rFonts w:ascii="Garamond" w:eastAsia="Garamond" w:hAnsi="Garamond" w:cs="Garamond"/>
          <w:b/>
          <w:bCs/>
          <w:i/>
          <w:iCs/>
        </w:rPr>
        <w:t>"</w:t>
      </w:r>
      <w:r w:rsidR="002D3BED" w:rsidRPr="002D3BED">
        <w:t xml:space="preserve"> </w:t>
      </w:r>
      <w:r w:rsidR="002D3BED" w:rsidRPr="002D3BED">
        <w:rPr>
          <w:rFonts w:ascii="Garamond" w:eastAsia="Garamond" w:hAnsi="Garamond" w:cs="Garamond"/>
          <w:b/>
          <w:bCs/>
          <w:i/>
          <w:iCs/>
        </w:rPr>
        <w:t>CONTRATAR MEDIANTE EL SISTEMA DE PRECIOS UNITARIOS FIJOS A MONTO AGOTABLE LAS OBRAS DE MANTENIMIENTO, ADECUACIÓN Y REPARACIÓN LOCATIVA, DE LA SEDE DE LA ALCALDÍA LOCAL Y LA JAL DE FONTIBÓN EN LA CIUDAD DE BOGOTÁ D.C.</w:t>
      </w:r>
      <w:r w:rsidR="001C0D2C">
        <w:rPr>
          <w:rFonts w:ascii="Garamond" w:eastAsia="Garamond" w:hAnsi="Garamond" w:cs="Garamond"/>
          <w:b/>
          <w:bCs/>
          <w:i/>
          <w:iCs/>
        </w:rPr>
        <w:t xml:space="preserve">” </w:t>
      </w:r>
      <w:r>
        <w:rPr>
          <w:rFonts w:ascii="Garamond" w:eastAsia="Garamond" w:hAnsi="Garamond" w:cs="Garamond"/>
        </w:rPr>
        <w:t>En función de lo anterior, se hace mención de las observaciones e inquietudes que se formulan y seguidamente, las respectivas respuestas que otorga la entidad. </w:t>
      </w:r>
    </w:p>
    <w:p w14:paraId="28376A49" w14:textId="77777777" w:rsidR="003C245A" w:rsidRDefault="00205935">
      <w:pPr>
        <w:widowControl/>
        <w:pBdr>
          <w:top w:val="nil"/>
          <w:left w:val="nil"/>
          <w:bottom w:val="nil"/>
          <w:right w:val="nil"/>
          <w:between w:val="nil"/>
        </w:pBdr>
        <w:spacing w:line="276" w:lineRule="auto"/>
        <w:ind w:left="567"/>
        <w:jc w:val="both"/>
        <w:rPr>
          <w:rFonts w:ascii="Garamond" w:eastAsia="Garamond" w:hAnsi="Garamond" w:cs="Garamond"/>
          <w:color w:val="000000"/>
        </w:rPr>
      </w:pPr>
      <w:r>
        <w:rPr>
          <w:rFonts w:ascii="Garamond" w:eastAsia="Garamond" w:hAnsi="Garamond" w:cs="Garamond"/>
          <w:color w:val="000000"/>
        </w:rPr>
        <w:t> </w:t>
      </w:r>
    </w:p>
    <w:p w14:paraId="36A266BF" w14:textId="77777777" w:rsidR="002D3BED" w:rsidRDefault="00205935">
      <w:pPr>
        <w:spacing w:line="276" w:lineRule="auto"/>
        <w:jc w:val="both"/>
        <w:rPr>
          <w:rFonts w:ascii="Garamond" w:eastAsia="Garamond" w:hAnsi="Garamond" w:cs="Garamond"/>
          <w:b/>
          <w:bCs/>
          <w:lang w:val="en-US"/>
        </w:rPr>
      </w:pPr>
      <w:r w:rsidRPr="002D3BED">
        <w:rPr>
          <w:rFonts w:ascii="Garamond" w:eastAsia="Garamond" w:hAnsi="Garamond" w:cs="Garamond"/>
          <w:lang w:val="en-US"/>
        </w:rPr>
        <w:t>OBSERVANTE</w:t>
      </w:r>
      <w:r w:rsidRPr="002D3BED">
        <w:rPr>
          <w:rFonts w:ascii="Garamond" w:eastAsia="Garamond" w:hAnsi="Garamond" w:cs="Garamond"/>
          <w:b/>
          <w:bCs/>
          <w:lang w:val="en-US"/>
        </w:rPr>
        <w:t xml:space="preserve"> </w:t>
      </w:r>
    </w:p>
    <w:p w14:paraId="70F5429D" w14:textId="5B285DC6" w:rsidR="003C245A" w:rsidRPr="002D3BED" w:rsidRDefault="002D3BED">
      <w:pPr>
        <w:spacing w:line="276" w:lineRule="auto"/>
        <w:jc w:val="both"/>
        <w:rPr>
          <w:rFonts w:ascii="Garamond" w:eastAsia="Garamond" w:hAnsi="Garamond" w:cs="Garamond"/>
          <w:lang w:val="en-US"/>
        </w:rPr>
      </w:pPr>
      <w:r w:rsidRPr="002D3BED">
        <w:rPr>
          <w:rFonts w:ascii="Garamond" w:eastAsia="Garamond" w:hAnsi="Garamond" w:cs="Garamond"/>
          <w:b/>
          <w:bCs/>
          <w:lang w:val="en-US"/>
        </w:rPr>
        <w:t>GREEN DESIGNS S.A.S</w:t>
      </w:r>
    </w:p>
    <w:p w14:paraId="0C0987E9" w14:textId="77777777" w:rsidR="003C245A" w:rsidRPr="002D3BED" w:rsidRDefault="003C245A">
      <w:pPr>
        <w:spacing w:line="276" w:lineRule="auto"/>
        <w:jc w:val="both"/>
        <w:rPr>
          <w:rFonts w:ascii="Garamond" w:eastAsia="Garamond" w:hAnsi="Garamond" w:cs="Garamond"/>
          <w:b/>
          <w:bCs/>
          <w:lang w:val="en-US"/>
        </w:rPr>
      </w:pPr>
    </w:p>
    <w:p w14:paraId="13213C58" w14:textId="5FE4DD53" w:rsidR="003C245A" w:rsidRDefault="00205935">
      <w:pPr>
        <w:spacing w:line="276" w:lineRule="auto"/>
        <w:jc w:val="center"/>
        <w:rPr>
          <w:rFonts w:ascii="Garamond" w:eastAsia="Garamond" w:hAnsi="Garamond" w:cs="Garamond"/>
          <w:b/>
          <w:bCs/>
          <w:i/>
          <w:iCs/>
        </w:rPr>
      </w:pPr>
      <w:r>
        <w:rPr>
          <w:rFonts w:ascii="Garamond" w:eastAsia="Garamond" w:hAnsi="Garamond" w:cs="Garamond"/>
          <w:b/>
          <w:bCs/>
          <w:i/>
          <w:iCs/>
        </w:rPr>
        <w:t>OBSERVACI</w:t>
      </w:r>
      <w:r w:rsidR="00220690">
        <w:rPr>
          <w:rFonts w:ascii="Garamond" w:eastAsia="Garamond" w:hAnsi="Garamond" w:cs="Garamond"/>
          <w:b/>
          <w:bCs/>
          <w:i/>
          <w:iCs/>
        </w:rPr>
        <w:t>Ó</w:t>
      </w:r>
      <w:r>
        <w:rPr>
          <w:rFonts w:ascii="Garamond" w:eastAsia="Garamond" w:hAnsi="Garamond" w:cs="Garamond"/>
          <w:b/>
          <w:bCs/>
          <w:i/>
          <w:iCs/>
        </w:rPr>
        <w:t>N No. 1</w:t>
      </w:r>
    </w:p>
    <w:p w14:paraId="7D14A926" w14:textId="77777777" w:rsidR="003C245A" w:rsidRDefault="003C245A">
      <w:pPr>
        <w:spacing w:line="276" w:lineRule="auto"/>
        <w:jc w:val="center"/>
        <w:rPr>
          <w:rFonts w:ascii="Garamond" w:eastAsia="Garamond" w:hAnsi="Garamond" w:cs="Garamond"/>
          <w:b/>
          <w:bCs/>
          <w:i/>
          <w:iCs/>
        </w:rPr>
      </w:pPr>
    </w:p>
    <w:p w14:paraId="107C125C" w14:textId="2FCB96AB" w:rsidR="002D3BED" w:rsidRPr="002D3BED" w:rsidRDefault="00205935" w:rsidP="002D3BED">
      <w:pPr>
        <w:spacing w:line="276" w:lineRule="auto"/>
        <w:jc w:val="both"/>
        <w:rPr>
          <w:rFonts w:ascii="Garamond" w:eastAsia="Garamond" w:hAnsi="Garamond" w:cs="Garamond"/>
          <w:i/>
          <w:iCs/>
          <w:color w:val="000000"/>
        </w:rPr>
      </w:pPr>
      <w:r>
        <w:rPr>
          <w:i/>
          <w:iCs/>
          <w:color w:val="000000"/>
        </w:rPr>
        <w:t>“</w:t>
      </w:r>
      <w:r w:rsidR="002D3BED" w:rsidRPr="002D3BED">
        <w:rPr>
          <w:rFonts w:ascii="Garamond" w:eastAsia="Garamond" w:hAnsi="Garamond" w:cs="Garamond"/>
          <w:i/>
          <w:iCs/>
          <w:color w:val="000000"/>
        </w:rPr>
        <w:t>Se solicita la publicación de la Matriz 2.</w:t>
      </w:r>
    </w:p>
    <w:p w14:paraId="02D8FC1D" w14:textId="77777777" w:rsidR="002D3BED" w:rsidRPr="002D3BED" w:rsidRDefault="002D3BED" w:rsidP="002D3BED">
      <w:pPr>
        <w:spacing w:line="276" w:lineRule="auto"/>
        <w:jc w:val="both"/>
        <w:rPr>
          <w:rFonts w:ascii="Garamond" w:eastAsia="Garamond" w:hAnsi="Garamond" w:cs="Garamond"/>
          <w:i/>
          <w:iCs/>
          <w:color w:val="000000"/>
        </w:rPr>
      </w:pPr>
    </w:p>
    <w:p w14:paraId="68513534" w14:textId="0C9AE742"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 xml:space="preserve"> </w:t>
      </w:r>
    </w:p>
    <w:p w14:paraId="0E7307E6" w14:textId="77777777"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PERSONAL</w:t>
      </w:r>
    </w:p>
    <w:p w14:paraId="6E02CDA1" w14:textId="77777777" w:rsidR="002D3BED" w:rsidRPr="002D3BED" w:rsidRDefault="002D3BED" w:rsidP="002D3BED">
      <w:pPr>
        <w:spacing w:line="276" w:lineRule="auto"/>
        <w:jc w:val="both"/>
        <w:rPr>
          <w:rFonts w:ascii="Garamond" w:eastAsia="Garamond" w:hAnsi="Garamond" w:cs="Garamond"/>
          <w:i/>
          <w:iCs/>
          <w:color w:val="000000"/>
        </w:rPr>
      </w:pPr>
    </w:p>
    <w:p w14:paraId="56FF19D0" w14:textId="3D90235C" w:rsidR="00E60AC8"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Se solicita que para los cargos de DIRECTOR DE OBRA y RESIDENTE DE OBRA se admita como opción a ARQUITECTOS ya que son profesionales idóneos para el cargo y dejándolos por fuera de las posibilidades solo se está discriminando a un grupo de profesionales aptos para el cargo.</w:t>
      </w:r>
      <w:r w:rsidR="00952C15">
        <w:rPr>
          <w:rFonts w:ascii="Garamond" w:eastAsia="Garamond" w:hAnsi="Garamond" w:cs="Garamond"/>
          <w:i/>
          <w:iCs/>
          <w:color w:val="000000"/>
        </w:rPr>
        <w:t xml:space="preserve"> </w:t>
      </w:r>
      <w:r w:rsidRPr="002D3BED">
        <w:rPr>
          <w:rFonts w:ascii="Garamond" w:eastAsia="Garamond" w:hAnsi="Garamond" w:cs="Garamond"/>
          <w:i/>
          <w:iCs/>
          <w:color w:val="000000"/>
        </w:rPr>
        <w:t>agradecemos tener en cuenta la observación</w:t>
      </w:r>
      <w:r w:rsidR="000856AB">
        <w:rPr>
          <w:rFonts w:ascii="Garamond" w:eastAsia="Garamond" w:hAnsi="Garamond" w:cs="Garamond"/>
          <w:i/>
          <w:iCs/>
          <w:color w:val="000000"/>
        </w:rPr>
        <w:t>”</w:t>
      </w:r>
    </w:p>
    <w:p w14:paraId="61D3D0E6" w14:textId="77777777" w:rsidR="00E60AC8" w:rsidRDefault="00E60AC8" w:rsidP="00E60AC8">
      <w:pPr>
        <w:spacing w:line="276" w:lineRule="auto"/>
        <w:jc w:val="both"/>
        <w:rPr>
          <w:rFonts w:ascii="Garamond" w:eastAsia="Garamond" w:hAnsi="Garamond" w:cs="Garamond"/>
          <w:i/>
          <w:iCs/>
          <w:color w:val="000000"/>
        </w:rPr>
      </w:pPr>
    </w:p>
    <w:p w14:paraId="6F39CD0A" w14:textId="77777777" w:rsidR="00E60AC8" w:rsidRDefault="00E60AC8" w:rsidP="00E60AC8">
      <w:pPr>
        <w:spacing w:line="276" w:lineRule="auto"/>
        <w:jc w:val="both"/>
        <w:rPr>
          <w:rFonts w:ascii="Garamond" w:eastAsia="Garamond" w:hAnsi="Garamond" w:cs="Garamond"/>
          <w:b/>
          <w:bCs/>
        </w:rPr>
      </w:pPr>
      <w:r>
        <w:rPr>
          <w:rFonts w:ascii="Garamond" w:eastAsia="Garamond" w:hAnsi="Garamond" w:cs="Garamond"/>
          <w:b/>
          <w:bCs/>
        </w:rPr>
        <w:t>Respuesta de la Entidad:</w:t>
      </w:r>
    </w:p>
    <w:p w14:paraId="5B6DB4FC" w14:textId="1D72EF15" w:rsid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Entidad se permite informar que la Matriz 2 hace parte integral de los Documentos del Proceso y se encuentra debidamente publicada en la plataforma SECOP II, conforme a lo establecido en el Capítulo IX del Pliego de Condiciones Definitivo, razón por la cual no se evidencia omisión alguna en su divulgación.</w:t>
      </w:r>
    </w:p>
    <w:p w14:paraId="5D4AABF4" w14:textId="568D46C6"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noProof/>
          <w:color w:val="000000"/>
        </w:rPr>
        <w:drawing>
          <wp:inline distT="0" distB="0" distL="0" distR="0" wp14:anchorId="04E0FDF6" wp14:editId="76A1FFB6">
            <wp:extent cx="6172200" cy="202501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72200" cy="2025015"/>
                    </a:xfrm>
                    <a:prstGeom prst="rect">
                      <a:avLst/>
                    </a:prstGeom>
                  </pic:spPr>
                </pic:pic>
              </a:graphicData>
            </a:graphic>
          </wp:inline>
        </w:drawing>
      </w:r>
    </w:p>
    <w:p w14:paraId="1AC5165E"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lastRenderedPageBreak/>
        <w:t>En cuanto a la solicitud de ampliar los perfiles profesionales exigidos para los cargos de Director de Obra y Residente de Obra, la Entidad precisa que dichos perfiles fueron definidos con fundamento en el objeto contractual, el cual corresponde a la ejecución de obras de mantenimiento, adecuación y reparación locativa, actividades que involucran de manera directa la dirección técnica, estructural, constructiva y de control de obra, competencias que, conforme al marco normativo vigente, recaen principalmente en profesionales de la ingeniería en sus diferentes ramas afines a la construcción.</w:t>
      </w:r>
    </w:p>
    <w:p w14:paraId="15F7E06E"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Así mismo, el Pliego de Condiciones fue estructurado en observancia de los principios de planeación, selección objetiva, igualdad y responsabilidad, consagrados en la Ley 80 de 1993, estableciendo perfiles técnicos que guardan proporcionalidad y correspondencia directa con el alcance del contrato, sin que ello implique una restricción arbitraria o discriminatoria del ejercicio profesional.</w:t>
      </w:r>
    </w:p>
    <w:p w14:paraId="61698BFD"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Debe señalarse que la Entidad no está obligada a admitir todos los títulos profesionales posibles, sino aquellos que, a partir de un análisis técnico previo, resulten idóneos para garantizar la correcta ejecución del contrato y la protección del interés general. En ese sentido, la definición de los perfiles mínimos no vulnera el derecho a la igualdad ni a la libre competencia, toda vez que se fundamenta en criterios objetivos y razonables.</w:t>
      </w:r>
    </w:p>
    <w:p w14:paraId="292C534F"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En consecuencia, no se acoge la observación presentada, y se mantienen incólumes las condiciones establecidas en el Pliego de Condiciones Definitivo.</w:t>
      </w:r>
    </w:p>
    <w:p w14:paraId="441E4FF7" w14:textId="77777777" w:rsidR="002D3BED" w:rsidRDefault="002D3BED" w:rsidP="00952C15">
      <w:pPr>
        <w:widowControl/>
        <w:pBdr>
          <w:top w:val="nil"/>
          <w:left w:val="nil"/>
          <w:bottom w:val="nil"/>
          <w:right w:val="nil"/>
          <w:between w:val="nil"/>
        </w:pBdr>
        <w:spacing w:line="276" w:lineRule="auto"/>
        <w:rPr>
          <w:rFonts w:ascii="Garamond" w:eastAsia="Garamond" w:hAnsi="Garamond" w:cs="Garamond"/>
          <w:b/>
          <w:bCs/>
          <w:color w:val="000000"/>
        </w:rPr>
      </w:pPr>
    </w:p>
    <w:p w14:paraId="7A925734" w14:textId="77777777" w:rsidR="002D3BED" w:rsidRDefault="002D3BED" w:rsidP="002D3BED">
      <w:pPr>
        <w:spacing w:line="276" w:lineRule="auto"/>
        <w:jc w:val="both"/>
        <w:rPr>
          <w:rFonts w:ascii="Garamond" w:eastAsia="Garamond" w:hAnsi="Garamond" w:cs="Garamond"/>
          <w:b/>
          <w:bCs/>
          <w:lang w:val="es-ES"/>
        </w:rPr>
      </w:pPr>
      <w:r w:rsidRPr="002D3BED">
        <w:rPr>
          <w:rFonts w:ascii="Garamond" w:eastAsia="Garamond" w:hAnsi="Garamond" w:cs="Garamond"/>
          <w:lang w:val="es-ES"/>
        </w:rPr>
        <w:t>OBSERVANTE</w:t>
      </w:r>
      <w:r w:rsidRPr="002D3BED">
        <w:rPr>
          <w:rFonts w:ascii="Garamond" w:eastAsia="Garamond" w:hAnsi="Garamond" w:cs="Garamond"/>
          <w:b/>
          <w:bCs/>
          <w:lang w:val="es-ES"/>
        </w:rPr>
        <w:t xml:space="preserve"> </w:t>
      </w:r>
    </w:p>
    <w:p w14:paraId="6E06DEC1" w14:textId="0B453F19" w:rsidR="002D3BED" w:rsidRPr="002D3BED" w:rsidRDefault="002D3BED" w:rsidP="002D3BED">
      <w:pPr>
        <w:spacing w:line="276" w:lineRule="auto"/>
        <w:jc w:val="both"/>
        <w:rPr>
          <w:rFonts w:ascii="Garamond" w:eastAsia="Garamond" w:hAnsi="Garamond" w:cs="Garamond"/>
          <w:b/>
          <w:bCs/>
          <w:lang w:val="es-ES"/>
        </w:rPr>
      </w:pPr>
      <w:r w:rsidRPr="002D3BED">
        <w:rPr>
          <w:rFonts w:ascii="Garamond" w:eastAsia="Garamond" w:hAnsi="Garamond" w:cs="Garamond"/>
          <w:b/>
          <w:bCs/>
          <w:lang w:val="es-ES"/>
        </w:rPr>
        <w:t>MAPPER CONSULTORA S.A.S.</w:t>
      </w:r>
      <w:r w:rsidRPr="002D3BED">
        <w:rPr>
          <w:rFonts w:ascii="Garamond" w:eastAsia="Garamond" w:hAnsi="Garamond" w:cs="Garamond"/>
          <w:b/>
          <w:bCs/>
          <w:lang w:val="es-ES"/>
        </w:rPr>
        <w:tab/>
      </w:r>
    </w:p>
    <w:p w14:paraId="189C78FE" w14:textId="056B3391" w:rsidR="002D3BED" w:rsidRDefault="002D3BED" w:rsidP="002D3BED">
      <w:pPr>
        <w:spacing w:line="276" w:lineRule="auto"/>
        <w:jc w:val="center"/>
        <w:rPr>
          <w:rFonts w:ascii="Garamond" w:eastAsia="Garamond" w:hAnsi="Garamond" w:cs="Garamond"/>
          <w:b/>
          <w:bCs/>
          <w:i/>
          <w:iCs/>
        </w:rPr>
      </w:pPr>
      <w:r>
        <w:rPr>
          <w:rFonts w:ascii="Garamond" w:eastAsia="Garamond" w:hAnsi="Garamond" w:cs="Garamond"/>
          <w:b/>
          <w:bCs/>
          <w:i/>
          <w:iCs/>
        </w:rPr>
        <w:t>OBSERVACIÓN No. 2</w:t>
      </w:r>
    </w:p>
    <w:p w14:paraId="45DA6AE2" w14:textId="77777777" w:rsidR="002D3BED" w:rsidRDefault="002D3BED" w:rsidP="002D3BED">
      <w:pPr>
        <w:spacing w:line="276" w:lineRule="auto"/>
        <w:jc w:val="center"/>
        <w:rPr>
          <w:rFonts w:ascii="Garamond" w:eastAsia="Garamond" w:hAnsi="Garamond" w:cs="Garamond"/>
          <w:b/>
          <w:bCs/>
          <w:i/>
          <w:iCs/>
        </w:rPr>
      </w:pPr>
    </w:p>
    <w:p w14:paraId="275D0EBE" w14:textId="48D1A0F4" w:rsidR="002D3BED" w:rsidRPr="002D3BED" w:rsidRDefault="002D3BED" w:rsidP="002D3BED">
      <w:pPr>
        <w:spacing w:line="276" w:lineRule="auto"/>
        <w:jc w:val="both"/>
        <w:rPr>
          <w:rFonts w:ascii="Garamond" w:eastAsia="Garamond" w:hAnsi="Garamond" w:cs="Garamond"/>
          <w:i/>
          <w:iCs/>
          <w:color w:val="000000"/>
        </w:rPr>
      </w:pPr>
      <w:r>
        <w:rPr>
          <w:i/>
          <w:iCs/>
          <w:color w:val="000000"/>
        </w:rPr>
        <w:t>“</w:t>
      </w:r>
      <w:r w:rsidRPr="002D3BED">
        <w:rPr>
          <w:rFonts w:ascii="Garamond" w:eastAsia="Garamond" w:hAnsi="Garamond" w:cs="Garamond"/>
          <w:i/>
          <w:iCs/>
          <w:color w:val="000000"/>
        </w:rPr>
        <w:t>Como posibles oferentes del presente proceso, amablemente nos permitimos solicitar el ajuste de los pliegos en cumplimiento de la normativa vigente, en los siguientes términos:</w:t>
      </w:r>
    </w:p>
    <w:p w14:paraId="380B583B" w14:textId="77777777" w:rsidR="002D3BED" w:rsidRPr="002D3BED" w:rsidRDefault="002D3BED" w:rsidP="002D3BED">
      <w:pPr>
        <w:spacing w:line="276" w:lineRule="auto"/>
        <w:jc w:val="both"/>
        <w:rPr>
          <w:rFonts w:ascii="Garamond" w:eastAsia="Garamond" w:hAnsi="Garamond" w:cs="Garamond"/>
          <w:i/>
          <w:iCs/>
          <w:color w:val="000000"/>
        </w:rPr>
      </w:pPr>
    </w:p>
    <w:p w14:paraId="264494AB" w14:textId="77777777"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1.-Ampliación perfil requerido PERSONAL MÍNIMO</w:t>
      </w:r>
    </w:p>
    <w:p w14:paraId="300837AB" w14:textId="77777777" w:rsidR="002D3BED" w:rsidRPr="002D3BED" w:rsidRDefault="002D3BED" w:rsidP="002D3BED">
      <w:pPr>
        <w:spacing w:line="276" w:lineRule="auto"/>
        <w:jc w:val="both"/>
        <w:rPr>
          <w:rFonts w:ascii="Garamond" w:eastAsia="Garamond" w:hAnsi="Garamond" w:cs="Garamond"/>
          <w:i/>
          <w:iCs/>
          <w:color w:val="000000"/>
        </w:rPr>
      </w:pPr>
    </w:p>
    <w:p w14:paraId="70CE67D3" w14:textId="60F5C164" w:rsid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 xml:space="preserve">Solicitar la modificación del Pliego de Condiciones Definitivo en su numeral PERSONAL PROFESIONAL MÍNIMO REQUERIDO: en lo que se refiere a los roles "DIRECTOR DE OBRA" y "RESIDENTE DE OBRA" adicionando dentro del personal competente, profesional con título de "Arquitecto" y/o "Constructor y Gestor en Arquitectura" en concordancia con lo establecido en la Ley 1229 DE 2008 y el Decreto 945 de 2017 (Anexo Técnico A-5.2.1.3), normas que determina la plena idoneidad de dichos profesionales para la ejecución de actividades de los perfiles requeridos en el proceso. Es preciso citar adicionalmente sentencia C-191 de 2005 de la Corte Constitucional, que determina ..."si la actividad, a pesar de estar relacionada con ingeniería, puede ser ejecutada por un profesional diferente a un ingeniero, la entidad estatal deberá permitir que dicho </w:t>
      </w:r>
      <w:r w:rsidR="00864201" w:rsidRPr="002D3BED">
        <w:rPr>
          <w:rFonts w:ascii="Garamond" w:eastAsia="Garamond" w:hAnsi="Garamond" w:cs="Garamond"/>
          <w:i/>
          <w:iCs/>
          <w:color w:val="000000"/>
        </w:rPr>
        <w:t>personal se</w:t>
      </w:r>
      <w:r w:rsidRPr="002D3BED">
        <w:rPr>
          <w:rFonts w:ascii="Garamond" w:eastAsia="Garamond" w:hAnsi="Garamond" w:cs="Garamond"/>
          <w:i/>
          <w:iCs/>
          <w:color w:val="000000"/>
        </w:rPr>
        <w:t xml:space="preserve"> presente, toda vez que restringir actividades que pueden ser realizadas por diferentes profesionales a uno específico atentaría contra la libertad de escoger y ejercer profesión u oficio"</w:t>
      </w:r>
    </w:p>
    <w:p w14:paraId="39720031" w14:textId="77777777" w:rsidR="002D3BED" w:rsidRDefault="002D3BED" w:rsidP="002D3BED">
      <w:pPr>
        <w:spacing w:line="276" w:lineRule="auto"/>
        <w:jc w:val="both"/>
        <w:rPr>
          <w:rFonts w:ascii="Garamond" w:eastAsia="Garamond" w:hAnsi="Garamond" w:cs="Garamond"/>
          <w:i/>
          <w:iCs/>
          <w:color w:val="000000"/>
        </w:rPr>
      </w:pPr>
    </w:p>
    <w:p w14:paraId="2D69E287" w14:textId="7039FBA3" w:rsidR="002D3BED" w:rsidRDefault="002D3BED" w:rsidP="00952C15">
      <w:pPr>
        <w:spacing w:line="276" w:lineRule="auto"/>
        <w:jc w:val="both"/>
        <w:rPr>
          <w:rFonts w:ascii="Garamond" w:eastAsia="Garamond" w:hAnsi="Garamond" w:cs="Garamond"/>
          <w:b/>
          <w:bCs/>
        </w:rPr>
      </w:pPr>
      <w:r>
        <w:rPr>
          <w:rFonts w:ascii="Garamond" w:eastAsia="Garamond" w:hAnsi="Garamond" w:cs="Garamond"/>
          <w:b/>
          <w:bCs/>
        </w:rPr>
        <w:t>Respuesta de la Entidad:</w:t>
      </w:r>
    </w:p>
    <w:p w14:paraId="4F6ABE55"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Entidad analizó la observación presentada y las normas citadas por el observante, y al respecto considera necesario precisar que la Sentencia C-191 de 2005 establece que la posibilidad de permitir la participación de distintos profesionales depende de la naturaleza específica de las actividades a ejecutar, y no constituye una obligación general e irrestricta para las entidades estatales de habilitar todos los títulos profesionales existentes.</w:t>
      </w:r>
    </w:p>
    <w:p w14:paraId="4D14A0C3"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lastRenderedPageBreak/>
        <w:t>En el presente proceso, el objeto contractual comprende actividades que requieren dirección técnica integral de obra, control de procesos constructivos, supervisión de condiciones estructurales, coordinación de frentes de obra, control de calidad de materiales y toma de decisiones técnicas en campo, funciones que, de acuerdo con el análisis técnico realizado en la etapa de planeación, justifican la exigencia de profesionales con formación en ingeniería, sin perjuicio de que otros profesionales participen en diferentes roles dentro del proyecto.</w:t>
      </w:r>
    </w:p>
    <w:p w14:paraId="2B684989"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Ley 1229 de 2008 y el Decreto 945 de 2017 reconocen el ejercicio profesional de arquitectos y constructores en determinadas actividades; sin embargo, no imponen a las entidades públicas la obligación de modificar los perfiles técnicos definidos en un proceso contractual, ni desvirtúan la facultad discrecional reglada que tiene la Entidad para definir los perfiles mínimos requeridos, siempre que estos sean proporcionales, razonables y acordes con el objeto del contrato.</w:t>
      </w:r>
    </w:p>
    <w:p w14:paraId="5AD9C770"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 xml:space="preserve">Adicionalmente, acceder a la modificación solicitada implicaría alterar condiciones sustanciales del Pliego de Condiciones Definitivo, lo cual resulta improcedente en esta etapa del proceso, en atención al principio de </w:t>
      </w:r>
      <w:proofErr w:type="spellStart"/>
      <w:r w:rsidRPr="00952C15">
        <w:rPr>
          <w:rFonts w:ascii="Garamond" w:eastAsia="Garamond" w:hAnsi="Garamond" w:cs="Garamond"/>
          <w:color w:val="000000"/>
        </w:rPr>
        <w:t>preclusividad</w:t>
      </w:r>
      <w:proofErr w:type="spellEnd"/>
      <w:r w:rsidRPr="00952C15">
        <w:rPr>
          <w:rFonts w:ascii="Garamond" w:eastAsia="Garamond" w:hAnsi="Garamond" w:cs="Garamond"/>
          <w:color w:val="000000"/>
        </w:rPr>
        <w:t>, a la inalterabilidad del Documento Base y a la necesidad de preservar la igualdad entre los proponentes que estructuraron sus ofertas conforme a las reglas inicialmente establecidas.</w:t>
      </w:r>
    </w:p>
    <w:p w14:paraId="6FC4F624"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Por lo anterior, la Entidad concluye que los perfiles exigidos para el personal profesional mínimo no vulneran el ordenamiento jurídico, ni los principios de la contratación estatal, y responden a un criterio técnico previamente definido en los estudios y documentos previos.</w:t>
      </w:r>
    </w:p>
    <w:p w14:paraId="7223B6D7"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En consecuencia, no se acoge la observación presentada y se mantienen las condiciones del Pliego de Condiciones Definitivo sin modificación.</w:t>
      </w:r>
    </w:p>
    <w:p w14:paraId="498259EA" w14:textId="77777777" w:rsidR="00A003D8" w:rsidRDefault="00A003D8" w:rsidP="00D670B7">
      <w:pPr>
        <w:jc w:val="both"/>
        <w:rPr>
          <w:rFonts w:ascii="Garamond" w:eastAsia="Garamond" w:hAnsi="Garamond" w:cs="Garamond"/>
          <w:color w:val="000000"/>
          <w:sz w:val="18"/>
          <w:szCs w:val="18"/>
        </w:rPr>
      </w:pPr>
    </w:p>
    <w:p w14:paraId="615C076C" w14:textId="26669C2E" w:rsidR="003C245A" w:rsidRDefault="000040DD" w:rsidP="00D670B7">
      <w:pPr>
        <w:jc w:val="both"/>
        <w:rPr>
          <w:rFonts w:ascii="Garamond" w:eastAsia="Garamond" w:hAnsi="Garamond" w:cs="Garamond"/>
          <w:color w:val="000000"/>
          <w:sz w:val="18"/>
          <w:szCs w:val="18"/>
        </w:rPr>
      </w:pPr>
      <w:r>
        <w:rPr>
          <w:rFonts w:ascii="Garamond" w:eastAsia="Garamond" w:hAnsi="Garamond" w:cs="Garamond"/>
          <w:noProof/>
          <w:color w:val="000000"/>
          <w:sz w:val="18"/>
          <w:szCs w:val="18"/>
        </w:rPr>
        <mc:AlternateContent>
          <mc:Choice Requires="aink">
            <w:drawing>
              <wp:anchor distT="0" distB="0" distL="114300" distR="114300" simplePos="0" relativeHeight="251662336" behindDoc="0" locked="0" layoutInCell="1" allowOverlap="1" wp14:anchorId="41B59A6D" wp14:editId="2E1945C5">
                <wp:simplePos x="0" y="0"/>
                <wp:positionH relativeFrom="column">
                  <wp:posOffset>2910840</wp:posOffset>
                </wp:positionH>
                <wp:positionV relativeFrom="paragraph">
                  <wp:posOffset>-45821</wp:posOffset>
                </wp:positionV>
                <wp:extent cx="256649" cy="216338"/>
                <wp:effectExtent l="38100" t="38100" r="0" b="31750"/>
                <wp:wrapNone/>
                <wp:docPr id="411516529" name="Entrada de lápiz 12"/>
                <wp:cNvGraphicFramePr/>
                <a:graphic xmlns:a="http://schemas.openxmlformats.org/drawingml/2006/main">
                  <a:graphicData uri="http://schemas.microsoft.com/office/word/2010/wordprocessingInk">
                    <w14:contentPart bwMode="auto" r:id="rId8">
                      <w14:nvContentPartPr>
                        <w14:cNvContentPartPr/>
                      </w14:nvContentPartPr>
                      <w14:xfrm>
                        <a:off x="0" y="0"/>
                        <a:ext cx="256649" cy="216338"/>
                      </w14:xfrm>
                    </w14:contentPart>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drawing>
              <wp:anchor distT="0" distB="0" distL="114300" distR="114300" simplePos="0" relativeHeight="251662336" behindDoc="0" locked="0" layoutInCell="1" allowOverlap="1" wp14:anchorId="41B59A6D" wp14:editId="2E1945C5">
                <wp:simplePos x="0" y="0"/>
                <wp:positionH relativeFrom="column">
                  <wp:posOffset>2910840</wp:posOffset>
                </wp:positionH>
                <wp:positionV relativeFrom="paragraph">
                  <wp:posOffset>-45821</wp:posOffset>
                </wp:positionV>
                <wp:extent cx="256649" cy="216338"/>
                <wp:effectExtent l="38100" t="38100" r="0" b="31750"/>
                <wp:wrapNone/>
                <wp:docPr id="411516529" name="Entrada de lápiz 12"/>
                <wp:cNvGraphicFramePr/>
                <a:graphic xmlns:a="http://schemas.openxmlformats.org/drawingml/2006/main">
                  <a:graphicData uri="http://schemas.openxmlformats.org/drawingml/2006/picture">
                    <pic:pic xmlns:pic="http://schemas.openxmlformats.org/drawingml/2006/picture">
                      <pic:nvPicPr>
                        <pic:cNvPr id="411516529" name="Entrada de lápiz 12"/>
                        <pic:cNvPicPr/>
                      </pic:nvPicPr>
                      <pic:blipFill>
                        <a:blip r:embed="rId9"/>
                        <a:stretch>
                          <a:fillRect/>
                        </a:stretch>
                      </pic:blipFill>
                      <pic:spPr>
                        <a:xfrm>
                          <a:off x="0" y="0"/>
                          <a:ext cx="265288" cy="269883"/>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Pr>
          <w:rFonts w:ascii="Garamond" w:eastAsia="Garamond" w:hAnsi="Garamond" w:cs="Garamond"/>
          <w:color w:val="000000"/>
          <w:sz w:val="18"/>
          <w:szCs w:val="18"/>
        </w:rPr>
        <w:t xml:space="preserve">Elaboro: </w:t>
      </w:r>
      <w:r>
        <w:rPr>
          <w:rFonts w:ascii="Garamond" w:eastAsia="Garamond" w:hAnsi="Garamond" w:cs="Garamond"/>
          <w:color w:val="000000"/>
          <w:sz w:val="18"/>
          <w:szCs w:val="18"/>
        </w:rPr>
        <w:tab/>
      </w:r>
      <w:proofErr w:type="spellStart"/>
      <w:r>
        <w:rPr>
          <w:rFonts w:ascii="Garamond" w:eastAsia="Garamond" w:hAnsi="Garamond" w:cs="Garamond"/>
          <w:color w:val="000000"/>
          <w:sz w:val="18"/>
          <w:szCs w:val="18"/>
        </w:rPr>
        <w:t>Sebastian</w:t>
      </w:r>
      <w:proofErr w:type="spellEnd"/>
      <w:r>
        <w:rPr>
          <w:rFonts w:ascii="Garamond" w:eastAsia="Garamond" w:hAnsi="Garamond" w:cs="Garamond"/>
          <w:color w:val="000000"/>
          <w:sz w:val="18"/>
          <w:szCs w:val="18"/>
        </w:rPr>
        <w:t xml:space="preserve"> </w:t>
      </w:r>
      <w:proofErr w:type="spellStart"/>
      <w:r>
        <w:rPr>
          <w:rFonts w:ascii="Garamond" w:eastAsia="Garamond" w:hAnsi="Garamond" w:cs="Garamond"/>
          <w:color w:val="000000"/>
          <w:sz w:val="18"/>
          <w:szCs w:val="18"/>
        </w:rPr>
        <w:t>Ramirez</w:t>
      </w:r>
      <w:proofErr w:type="spellEnd"/>
      <w:r>
        <w:rPr>
          <w:rFonts w:ascii="Garamond" w:eastAsia="Garamond" w:hAnsi="Garamond" w:cs="Garamond"/>
          <w:color w:val="000000"/>
          <w:sz w:val="18"/>
          <w:szCs w:val="18"/>
        </w:rPr>
        <w:t xml:space="preserve"> – Profesional Infraestructura FDLF </w:t>
      </w:r>
    </w:p>
    <w:p w14:paraId="73299236" w14:textId="7B69AAA8" w:rsidR="002D2BE4" w:rsidRDefault="00D670B7" w:rsidP="00D670B7">
      <w:pPr>
        <w:jc w:val="both"/>
        <w:rPr>
          <w:rFonts w:ascii="Garamond" w:eastAsia="Garamond" w:hAnsi="Garamond" w:cs="Garamond"/>
          <w:color w:val="000000"/>
          <w:sz w:val="18"/>
          <w:szCs w:val="18"/>
        </w:rPr>
      </w:pPr>
      <w:r>
        <w:rPr>
          <w:noProof/>
        </w:rPr>
        <w:drawing>
          <wp:anchor distT="0" distB="0" distL="114300" distR="114300" simplePos="0" relativeHeight="251663360" behindDoc="1" locked="0" layoutInCell="1" allowOverlap="1" wp14:anchorId="4CF7C056" wp14:editId="2A9D8C50">
            <wp:simplePos x="0" y="0"/>
            <wp:positionH relativeFrom="column">
              <wp:posOffset>2918430</wp:posOffset>
            </wp:positionH>
            <wp:positionV relativeFrom="paragraph">
              <wp:posOffset>98761</wp:posOffset>
            </wp:positionV>
            <wp:extent cx="357505" cy="214630"/>
            <wp:effectExtent l="0" t="0" r="444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7505" cy="214630"/>
                    </a:xfrm>
                    <a:prstGeom prst="rect">
                      <a:avLst/>
                    </a:prstGeom>
                    <a:noFill/>
                    <a:ln>
                      <a:noFill/>
                    </a:ln>
                  </pic:spPr>
                </pic:pic>
              </a:graphicData>
            </a:graphic>
          </wp:anchor>
        </w:drawing>
      </w:r>
      <w:r w:rsidR="002D2BE4">
        <w:rPr>
          <w:rFonts w:ascii="Garamond" w:eastAsia="Garamond" w:hAnsi="Garamond" w:cs="Garamond"/>
          <w:color w:val="000000"/>
          <w:sz w:val="18"/>
          <w:szCs w:val="18"/>
        </w:rPr>
        <w:tab/>
        <w:t>Diego Caballero Rojas – Profesional Infraestructura FDLF</w:t>
      </w:r>
      <w:r w:rsidR="00A9657C">
        <w:rPr>
          <w:rFonts w:ascii="Garamond" w:eastAsia="Garamond" w:hAnsi="Garamond" w:cs="Garamond"/>
          <w:noProof/>
          <w:color w:val="000000"/>
          <w:sz w:val="18"/>
          <w:szCs w:val="18"/>
        </w:rPr>
        <w:drawing>
          <wp:anchor distT="0" distB="0" distL="114300" distR="114300" simplePos="0" relativeHeight="251664384" behindDoc="0" locked="0" layoutInCell="1" allowOverlap="1" wp14:anchorId="7C0DDEBF" wp14:editId="1BD27E82">
            <wp:simplePos x="0" y="0"/>
            <wp:positionH relativeFrom="column">
              <wp:posOffset>3063875</wp:posOffset>
            </wp:positionH>
            <wp:positionV relativeFrom="paragraph">
              <wp:posOffset>-1270</wp:posOffset>
            </wp:positionV>
            <wp:extent cx="279400" cy="125095"/>
            <wp:effectExtent l="0" t="0" r="635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9400" cy="125095"/>
                    </a:xfrm>
                    <a:prstGeom prst="rect">
                      <a:avLst/>
                    </a:prstGeom>
                  </pic:spPr>
                </pic:pic>
              </a:graphicData>
            </a:graphic>
          </wp:anchor>
        </w:drawing>
      </w:r>
    </w:p>
    <w:p w14:paraId="5807F9A5" w14:textId="1D8B1321" w:rsidR="003C245A" w:rsidRPr="005E6D94" w:rsidRDefault="00205935" w:rsidP="00D670B7">
      <w:pPr>
        <w:jc w:val="both"/>
        <w:rPr>
          <w:rFonts w:ascii="Garamond" w:eastAsia="Garamond" w:hAnsi="Garamond" w:cs="Garamond"/>
          <w:color w:val="000000"/>
          <w:sz w:val="18"/>
          <w:szCs w:val="18"/>
        </w:rPr>
      </w:pPr>
      <w:r>
        <w:rPr>
          <w:rFonts w:ascii="Garamond" w:eastAsia="Garamond" w:hAnsi="Garamond" w:cs="Garamond"/>
          <w:color w:val="000000"/>
          <w:sz w:val="18"/>
          <w:szCs w:val="18"/>
        </w:rPr>
        <w:tab/>
        <w:t>Sandra Fajardo Usaquén – Profesional Planeación FDLF</w:t>
      </w:r>
    </w:p>
    <w:sectPr w:rsidR="003C245A" w:rsidRPr="005E6D94">
      <w:headerReference w:type="default" r:id="rId13"/>
      <w:footerReference w:type="default" r:id="rId14"/>
      <w:pgSz w:w="12240" w:h="15840"/>
      <w:pgMar w:top="1560" w:right="1440" w:bottom="1276" w:left="1080" w:header="115" w:footer="44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660A0" w14:textId="77777777" w:rsidR="00F54781" w:rsidRDefault="00F54781">
      <w:r>
        <w:separator/>
      </w:r>
    </w:p>
  </w:endnote>
  <w:endnote w:type="continuationSeparator" w:id="0">
    <w:p w14:paraId="3F5E24FF" w14:textId="77777777" w:rsidR="00F54781" w:rsidRDefault="00F547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B113F00-1B0C-4675-8999-14BE26841ACA}"/>
  </w:font>
  <w:font w:name="Cambria">
    <w:panose1 w:val="02040503050406030204"/>
    <w:charset w:val="00"/>
    <w:family w:val="roman"/>
    <w:pitch w:val="variable"/>
    <w:sig w:usb0="E00006FF" w:usb1="420024FF" w:usb2="02000000" w:usb3="00000000" w:csb0="0000019F" w:csb1="00000000"/>
    <w:embedRegular r:id="rId2" w:fontKey="{4F898D25-841D-44BC-B0AB-99D5902D88CF}"/>
  </w:font>
  <w:font w:name="Garamond">
    <w:altName w:val="Garamond"/>
    <w:panose1 w:val="02020404030301010803"/>
    <w:charset w:val="00"/>
    <w:family w:val="roman"/>
    <w:pitch w:val="variable"/>
    <w:sig w:usb0="00000287" w:usb1="00000000" w:usb2="00000000" w:usb3="00000000" w:csb0="0000009F" w:csb1="00000000"/>
    <w:embedRegular r:id="rId3" w:fontKey="{508E78BD-1053-4C3B-868A-4C0DC1721F16}"/>
    <w:embedBold r:id="rId4" w:fontKey="{72FDA9A4-E195-472A-861D-875F54657E38}"/>
    <w:embedItalic r:id="rId5" w:fontKey="{75413342-5F45-42C0-9746-1B4D61B88243}"/>
    <w:embedBoldItalic r:id="rId6" w:fontKey="{1770E807-B45B-411A-B087-80D03B02AECB}"/>
  </w:font>
  <w:font w:name="Calibri">
    <w:panose1 w:val="020F0502020204030204"/>
    <w:charset w:val="00"/>
    <w:family w:val="swiss"/>
    <w:pitch w:val="variable"/>
    <w:sig w:usb0="E4002EFF" w:usb1="C200247B" w:usb2="00000009" w:usb3="00000000" w:csb0="000001FF" w:csb1="00000000"/>
    <w:embedRegular r:id="rId7" w:fontKey="{08FEAB9A-E027-4EA9-B97A-39E1AD0BA9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17C2A" w14:textId="77777777" w:rsidR="003C245A" w:rsidRDefault="00205935">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0288" behindDoc="1" locked="0" layoutInCell="1" hidden="0" allowOverlap="1" wp14:anchorId="36BFC833" wp14:editId="76702C6F">
              <wp:simplePos x="0" y="0"/>
              <wp:positionH relativeFrom="column">
                <wp:posOffset>5380482</wp:posOffset>
              </wp:positionH>
              <wp:positionV relativeFrom="paragraph">
                <wp:posOffset>0</wp:posOffset>
              </wp:positionV>
              <wp:extent cx="638810" cy="140335"/>
              <wp:effectExtent l="0" t="0" r="0"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810" cy="140335"/>
                      </a:xfrm>
                      <a:prstGeom prst="rect">
                        <a:avLst/>
                      </a:prstGeom>
                    </wps:spPr>
                    <wps:txbx>
                      <w:txbxContent>
                        <w:p w14:paraId="433E025F" w14:textId="77777777" w:rsidR="00733A91" w:rsidRPr="00932159" w:rsidRDefault="00205935">
                          <w:pPr>
                            <w:spacing w:before="15"/>
                            <w:ind w:left="20"/>
                            <w:rPr>
                              <w:rFonts w:ascii="Times New Roman" w:hAnsi="Times New Roman"/>
                              <w:sz w:val="16"/>
                            </w:rPr>
                          </w:pPr>
                          <w:r w:rsidRPr="00932159">
                            <w:rPr>
                              <w:sz w:val="16"/>
                            </w:rPr>
                            <w:t>Página</w:t>
                          </w:r>
                          <w:r w:rsidRPr="00932159">
                            <w:rPr>
                              <w:spacing w:val="-4"/>
                              <w:sz w:val="16"/>
                            </w:rPr>
                            <w:t xml:space="preserve"> </w:t>
                          </w:r>
                          <w:r w:rsidRPr="00932159">
                            <w:rPr>
                              <w:rFonts w:ascii="Times New Roman" w:hAnsi="Times New Roman"/>
                              <w:sz w:val="16"/>
                            </w:rPr>
                            <w:fldChar w:fldCharType="begin"/>
                          </w:r>
                          <w:r w:rsidRPr="00932159">
                            <w:rPr>
                              <w:rFonts w:ascii="Times New Roman" w:hAnsi="Times New Roman"/>
                              <w:sz w:val="16"/>
                            </w:rPr>
                            <w:instrText xml:space="preserve"> PAGE </w:instrText>
                          </w:r>
                          <w:r w:rsidRPr="00932159">
                            <w:rPr>
                              <w:rFonts w:ascii="Times New Roman" w:hAnsi="Times New Roman"/>
                              <w:sz w:val="16"/>
                            </w:rPr>
                            <w:fldChar w:fldCharType="separate"/>
                          </w:r>
                          <w:r w:rsidRPr="00932159">
                            <w:rPr>
                              <w:rFonts w:ascii="Times New Roman" w:hAnsi="Times New Roman"/>
                              <w:sz w:val="16"/>
                            </w:rPr>
                            <w:t>1</w:t>
                          </w:r>
                          <w:r w:rsidRPr="00932159">
                            <w:rPr>
                              <w:rFonts w:ascii="Times New Roman" w:hAnsi="Times New Roman"/>
                              <w:sz w:val="16"/>
                            </w:rPr>
                            <w:fldChar w:fldCharType="end"/>
                          </w:r>
                          <w:r w:rsidRPr="00932159">
                            <w:rPr>
                              <w:rFonts w:ascii="Times New Roman" w:hAnsi="Times New Roman"/>
                              <w:sz w:val="16"/>
                            </w:rPr>
                            <w:t xml:space="preserve"> </w:t>
                          </w:r>
                          <w:r w:rsidRPr="00932159">
                            <w:rPr>
                              <w:sz w:val="16"/>
                            </w:rPr>
                            <w:t>de</w:t>
                          </w:r>
                          <w:r w:rsidRPr="00932159">
                            <w:rPr>
                              <w:spacing w:val="-3"/>
                              <w:sz w:val="16"/>
                            </w:rPr>
                            <w:t xml:space="preserve"> </w:t>
                          </w:r>
                          <w:r w:rsidRPr="00932159">
                            <w:rPr>
                              <w:rFonts w:ascii="Times New Roman" w:hAnsi="Times New Roman"/>
                              <w:spacing w:val="-10"/>
                              <w:sz w:val="16"/>
                            </w:rPr>
                            <w:fldChar w:fldCharType="begin"/>
                          </w:r>
                          <w:r w:rsidRPr="00932159">
                            <w:rPr>
                              <w:rFonts w:ascii="Times New Roman" w:hAnsi="Times New Roman"/>
                              <w:spacing w:val="-10"/>
                              <w:sz w:val="16"/>
                            </w:rPr>
                            <w:instrText xml:space="preserve"> NUMPAGES </w:instrText>
                          </w:r>
                          <w:r w:rsidRPr="00932159">
                            <w:rPr>
                              <w:rFonts w:ascii="Times New Roman" w:hAnsi="Times New Roman"/>
                              <w:spacing w:val="-10"/>
                              <w:sz w:val="16"/>
                            </w:rPr>
                            <w:fldChar w:fldCharType="separate"/>
                          </w:r>
                          <w:r w:rsidRPr="00932159">
                            <w:rPr>
                              <w:rFonts w:ascii="Times New Roman" w:hAnsi="Times New Roman"/>
                              <w:spacing w:val="-10"/>
                              <w:sz w:val="16"/>
                            </w:rPr>
                            <w:t>5</w:t>
                          </w:r>
                          <w:r w:rsidRPr="00932159">
                            <w:rPr>
                              <w:rFonts w:ascii="Times New Roman" w:hAnsi="Times New Roman"/>
                              <w:spacing w:val="-10"/>
                              <w:sz w:val="16"/>
                            </w:rPr>
                            <w:fldChar w:fldCharType="end"/>
                          </w:r>
                        </w:p>
                      </w:txbxContent>
                    </wps:txbx>
                    <wps:bodyPr wrap="square" lIns="0" tIns="0" rIns="0" bIns="0" rtlCol="0">
                      <a:noAutofit/>
                    </wps:bodyPr>
                  </wps:wsp>
                </a:graphicData>
              </a:graphic>
            </wp:anchor>
          </w:drawing>
        </mc:Choice>
        <mc:Fallback>
          <w:pict>
            <v:shapetype w14:anchorId="36BFC833" id="_x0000_t202" coordsize="21600,21600" o:spt="202" path="m,l,21600r21600,l21600,xe">
              <v:stroke joinstyle="miter"/>
              <v:path gradientshapeok="t" o:connecttype="rect"/>
            </v:shapetype>
            <v:shape id="Cuadro de texto 3" o:spid="_x0000_s1027" type="#_x0000_t202" style="position:absolute;margin-left:423.65pt;margin-top:0;width:50.3pt;height:11.0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" filled="f" stroked="f">
              <v:textbox inset="0,0,0,0">
                <w:txbxContent>
                  <w:p w14:paraId="433E025F" w14:textId="77777777" w:rsidR="00733A91" w:rsidRPr="00932159" w:rsidRDefault="00205935">
                    <w:pPr>
                      <w:spacing w:before="15"/>
                      <w:ind w:left="20"/>
                      <w:rPr>
                        <w:rFonts w:ascii="Times New Roman" w:hAnsi="Times New Roman"/>
                        <w:sz w:val="16"/>
                      </w:rPr>
                    </w:pPr>
                    <w:r w:rsidRPr="00932159">
                      <w:rPr>
                        <w:sz w:val="16"/>
                      </w:rPr>
                      <w:t>Página</w:t>
                    </w:r>
                    <w:r w:rsidRPr="00932159">
                      <w:rPr>
                        <w:spacing w:val="-4"/>
                        <w:sz w:val="16"/>
                      </w:rPr>
                      <w:t xml:space="preserve"> </w:t>
                    </w:r>
                    <w:r w:rsidRPr="00932159">
                      <w:rPr>
                        <w:rFonts w:ascii="Times New Roman" w:hAnsi="Times New Roman"/>
                        <w:sz w:val="16"/>
                      </w:rPr>
                      <w:fldChar w:fldCharType="begin"/>
                    </w:r>
                    <w:r w:rsidRPr="00932159">
                      <w:rPr>
                        <w:rFonts w:ascii="Times New Roman" w:hAnsi="Times New Roman"/>
                        <w:sz w:val="16"/>
                      </w:rPr>
                      <w:instrText xml:space="preserve"> PAGE </w:instrText>
                    </w:r>
                    <w:r w:rsidRPr="00932159">
                      <w:rPr>
                        <w:rFonts w:ascii="Times New Roman" w:hAnsi="Times New Roman"/>
                        <w:sz w:val="16"/>
                      </w:rPr>
                      <w:fldChar w:fldCharType="separate"/>
                    </w:r>
                    <w:r w:rsidRPr="00932159">
                      <w:rPr>
                        <w:rFonts w:ascii="Times New Roman" w:hAnsi="Times New Roman"/>
                        <w:sz w:val="16"/>
                      </w:rPr>
                      <w:t>1</w:t>
                    </w:r>
                    <w:r w:rsidRPr="00932159">
                      <w:rPr>
                        <w:rFonts w:ascii="Times New Roman" w:hAnsi="Times New Roman"/>
                        <w:sz w:val="16"/>
                      </w:rPr>
                      <w:fldChar w:fldCharType="end"/>
                    </w:r>
                    <w:r w:rsidRPr="00932159">
                      <w:rPr>
                        <w:rFonts w:ascii="Times New Roman" w:hAnsi="Times New Roman"/>
                        <w:sz w:val="16"/>
                      </w:rPr>
                      <w:t xml:space="preserve"> </w:t>
                    </w:r>
                    <w:r w:rsidRPr="00932159">
                      <w:rPr>
                        <w:sz w:val="16"/>
                      </w:rPr>
                      <w:t>de</w:t>
                    </w:r>
                    <w:r w:rsidRPr="00932159">
                      <w:rPr>
                        <w:spacing w:val="-3"/>
                        <w:sz w:val="16"/>
                      </w:rPr>
                      <w:t xml:space="preserve"> </w:t>
                    </w:r>
                    <w:r w:rsidRPr="00932159">
                      <w:rPr>
                        <w:rFonts w:ascii="Times New Roman" w:hAnsi="Times New Roman"/>
                        <w:spacing w:val="-10"/>
                        <w:sz w:val="16"/>
                      </w:rPr>
                      <w:fldChar w:fldCharType="begin"/>
                    </w:r>
                    <w:r w:rsidRPr="00932159">
                      <w:rPr>
                        <w:rFonts w:ascii="Times New Roman" w:hAnsi="Times New Roman"/>
                        <w:spacing w:val="-10"/>
                        <w:sz w:val="16"/>
                      </w:rPr>
                      <w:instrText xml:space="preserve"> NUMPAGES </w:instrText>
                    </w:r>
                    <w:r w:rsidRPr="00932159">
                      <w:rPr>
                        <w:rFonts w:ascii="Times New Roman" w:hAnsi="Times New Roman"/>
                        <w:spacing w:val="-10"/>
                        <w:sz w:val="16"/>
                      </w:rPr>
                      <w:fldChar w:fldCharType="separate"/>
                    </w:r>
                    <w:r w:rsidRPr="00932159">
                      <w:rPr>
                        <w:rFonts w:ascii="Times New Roman" w:hAnsi="Times New Roman"/>
                        <w:spacing w:val="-10"/>
                        <w:sz w:val="16"/>
                      </w:rPr>
                      <w:t>5</w:t>
                    </w:r>
                    <w:r w:rsidRPr="00932159">
                      <w:rPr>
                        <w:rFonts w:ascii="Times New Roman" w:hAnsi="Times New Roman"/>
                        <w:spacing w:val="-10"/>
                        <w:sz w:val="16"/>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1CA67" w14:textId="77777777" w:rsidR="00F54781" w:rsidRDefault="00F54781">
      <w:r>
        <w:separator/>
      </w:r>
    </w:p>
  </w:footnote>
  <w:footnote w:type="continuationSeparator" w:id="0">
    <w:p w14:paraId="047BC0F0" w14:textId="77777777" w:rsidR="00F54781" w:rsidRDefault="00F547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C3B8C" w14:textId="77777777" w:rsidR="003C245A" w:rsidRDefault="00205935">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760A7AAD" wp14:editId="0B11486B">
          <wp:simplePos x="0" y="0"/>
          <wp:positionH relativeFrom="page">
            <wp:posOffset>3722370</wp:posOffset>
          </wp:positionH>
          <wp:positionV relativeFrom="page">
            <wp:posOffset>73025</wp:posOffset>
          </wp:positionV>
          <wp:extent cx="327228" cy="38354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27228" cy="383540"/>
                  </a:xfrm>
                  <a:prstGeom prst="rect">
                    <a:avLst/>
                  </a:prstGeom>
                  <a:ln/>
                </pic:spPr>
              </pic:pic>
            </a:graphicData>
          </a:graphic>
        </wp:anchor>
      </w:drawing>
    </w:r>
    <w:r>
      <w:rPr>
        <w:noProof/>
        <w:color w:val="000000"/>
        <w:sz w:val="20"/>
        <w:szCs w:val="20"/>
      </w:rPr>
      <mc:AlternateContent>
        <mc:Choice Requires="wps">
          <w:drawing>
            <wp:anchor distT="0" distB="0" distL="0" distR="0" simplePos="0" relativeHeight="251659264" behindDoc="1" locked="0" layoutInCell="1" hidden="0" allowOverlap="1" wp14:anchorId="3113F73B" wp14:editId="66005B69">
              <wp:simplePos x="0" y="0"/>
              <wp:positionH relativeFrom="page">
                <wp:posOffset>3162426</wp:posOffset>
              </wp:positionH>
              <wp:positionV relativeFrom="page">
                <wp:posOffset>462385</wp:posOffset>
              </wp:positionV>
              <wp:extent cx="1501775" cy="394335"/>
              <wp:effectExtent l="0" t="0" r="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1775" cy="394335"/>
                      </a:xfrm>
                      <a:prstGeom prst="rect">
                        <a:avLst/>
                      </a:prstGeom>
                    </wps:spPr>
                    <wps:txbx>
                      <w:txbxContent>
                        <w:p w14:paraId="48658B58" w14:textId="77777777" w:rsidR="00733A91" w:rsidRPr="00932159" w:rsidRDefault="00205935">
                          <w:pPr>
                            <w:spacing w:before="16" w:line="249" w:lineRule="auto"/>
                            <w:ind w:left="670" w:right="636" w:hanging="46"/>
                            <w:rPr>
                              <w:b/>
                              <w:sz w:val="12"/>
                            </w:rPr>
                          </w:pPr>
                          <w:r w:rsidRPr="00932159">
                            <w:rPr>
                              <w:b/>
                              <w:sz w:val="12"/>
                            </w:rPr>
                            <w:t>ALCALDÍA</w:t>
                          </w:r>
                          <w:r w:rsidRPr="00932159">
                            <w:rPr>
                              <w:b/>
                              <w:spacing w:val="-9"/>
                              <w:sz w:val="12"/>
                            </w:rPr>
                            <w:t xml:space="preserve"> </w:t>
                          </w:r>
                          <w:r w:rsidRPr="00932159">
                            <w:rPr>
                              <w:b/>
                              <w:sz w:val="12"/>
                            </w:rPr>
                            <w:t>MAYOR</w:t>
                          </w:r>
                          <w:r w:rsidRPr="00932159">
                            <w:rPr>
                              <w:b/>
                              <w:spacing w:val="40"/>
                              <w:sz w:val="12"/>
                            </w:rPr>
                            <w:t xml:space="preserve"> </w:t>
                          </w:r>
                          <w:r w:rsidRPr="00932159">
                            <w:rPr>
                              <w:b/>
                              <w:sz w:val="12"/>
                            </w:rPr>
                            <w:t>DE</w:t>
                          </w:r>
                          <w:r w:rsidRPr="00932159">
                            <w:rPr>
                              <w:b/>
                              <w:spacing w:val="-2"/>
                              <w:sz w:val="12"/>
                            </w:rPr>
                            <w:t xml:space="preserve"> </w:t>
                          </w:r>
                          <w:r w:rsidRPr="00932159">
                            <w:rPr>
                              <w:b/>
                              <w:sz w:val="12"/>
                            </w:rPr>
                            <w:t>BOGOTÁ</w:t>
                          </w:r>
                          <w:r w:rsidRPr="00932159">
                            <w:rPr>
                              <w:b/>
                              <w:spacing w:val="1"/>
                              <w:sz w:val="12"/>
                            </w:rPr>
                            <w:t xml:space="preserve"> </w:t>
                          </w:r>
                          <w:r w:rsidRPr="00932159">
                            <w:rPr>
                              <w:b/>
                              <w:spacing w:val="-4"/>
                              <w:sz w:val="12"/>
                            </w:rPr>
                            <w:t>D.C.</w:t>
                          </w:r>
                        </w:p>
                        <w:p w14:paraId="7A9F93E5" w14:textId="77777777" w:rsidR="00733A91" w:rsidRPr="00932159" w:rsidRDefault="00205935">
                          <w:pPr>
                            <w:spacing w:before="13" w:line="254" w:lineRule="auto"/>
                            <w:ind w:left="44" w:hanging="24"/>
                            <w:rPr>
                              <w:b/>
                              <w:sz w:val="12"/>
                            </w:rPr>
                          </w:pPr>
                          <w:r w:rsidRPr="00932159">
                            <w:rPr>
                              <w:b/>
                              <w:sz w:val="12"/>
                            </w:rPr>
                            <w:t>SECRETARIA</w:t>
                          </w:r>
                          <w:r w:rsidRPr="00932159">
                            <w:rPr>
                              <w:b/>
                              <w:spacing w:val="-11"/>
                              <w:sz w:val="12"/>
                            </w:rPr>
                            <w:t xml:space="preserve"> </w:t>
                          </w:r>
                          <w:r w:rsidRPr="00932159">
                            <w:rPr>
                              <w:b/>
                              <w:sz w:val="12"/>
                            </w:rPr>
                            <w:t>DISTRITAL</w:t>
                          </w:r>
                          <w:r w:rsidRPr="00932159">
                            <w:rPr>
                              <w:b/>
                              <w:spacing w:val="-8"/>
                              <w:sz w:val="12"/>
                            </w:rPr>
                            <w:t xml:space="preserve"> </w:t>
                          </w:r>
                          <w:r w:rsidRPr="00932159">
                            <w:rPr>
                              <w:b/>
                              <w:sz w:val="12"/>
                            </w:rPr>
                            <w:t>DE</w:t>
                          </w:r>
                          <w:r w:rsidRPr="00932159">
                            <w:rPr>
                              <w:b/>
                              <w:spacing w:val="-8"/>
                              <w:sz w:val="12"/>
                            </w:rPr>
                            <w:t xml:space="preserve"> </w:t>
                          </w:r>
                          <w:r w:rsidRPr="00932159">
                            <w:rPr>
                              <w:b/>
                              <w:sz w:val="12"/>
                            </w:rPr>
                            <w:t>GOBIERNO</w:t>
                          </w:r>
                          <w:r w:rsidRPr="00932159">
                            <w:rPr>
                              <w:b/>
                              <w:spacing w:val="40"/>
                              <w:sz w:val="12"/>
                            </w:rPr>
                            <w:t xml:space="preserve"> </w:t>
                          </w:r>
                          <w:r w:rsidRPr="00932159">
                            <w:rPr>
                              <w:b/>
                              <w:sz w:val="12"/>
                            </w:rPr>
                            <w:t>ALCALDÍA LOCAL DE FONTIBON</w:t>
                          </w:r>
                        </w:p>
                      </w:txbxContent>
                    </wps:txbx>
                    <wps:bodyPr wrap="square" lIns="0" tIns="0" rIns="0" bIns="0" rtlCol="0">
                      <a:noAutofit/>
                    </wps:bodyPr>
                  </wps:wsp>
                </a:graphicData>
              </a:graphic>
            </wp:anchor>
          </w:drawing>
        </mc:Choice>
        <mc:Fallback>
          <w:pict>
            <v:shapetype w14:anchorId="3113F73B" id="_x0000_t202" coordsize="21600,21600" o:spt="202" path="m,l,21600r21600,l21600,xe">
              <v:stroke joinstyle="miter"/>
              <v:path gradientshapeok="t" o:connecttype="rect"/>
            </v:shapetype>
            <v:shape id="Cuadro de texto 2" o:spid="_x0000_s1026" type="#_x0000_t202" style="position:absolute;margin-left:249pt;margin-top:36.4pt;width:118.25pt;height:31.0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" filled="f" stroked="f">
              <v:textbox inset="0,0,0,0">
                <w:txbxContent>
                  <w:p w14:paraId="48658B58" w14:textId="77777777" w:rsidR="00733A91" w:rsidRPr="00932159" w:rsidRDefault="00205935">
                    <w:pPr>
                      <w:spacing w:before="16" w:line="249" w:lineRule="auto"/>
                      <w:ind w:left="670" w:right="636" w:hanging="46"/>
                      <w:rPr>
                        <w:b/>
                        <w:sz w:val="12"/>
                      </w:rPr>
                    </w:pPr>
                    <w:r w:rsidRPr="00932159">
                      <w:rPr>
                        <w:b/>
                        <w:sz w:val="12"/>
                      </w:rPr>
                      <w:t>ALCALDÍA</w:t>
                    </w:r>
                    <w:r w:rsidRPr="00932159">
                      <w:rPr>
                        <w:b/>
                        <w:spacing w:val="-9"/>
                        <w:sz w:val="12"/>
                      </w:rPr>
                      <w:t xml:space="preserve"> </w:t>
                    </w:r>
                    <w:r w:rsidRPr="00932159">
                      <w:rPr>
                        <w:b/>
                        <w:sz w:val="12"/>
                      </w:rPr>
                      <w:t>MAYOR</w:t>
                    </w:r>
                    <w:r w:rsidRPr="00932159">
                      <w:rPr>
                        <w:b/>
                        <w:spacing w:val="40"/>
                        <w:sz w:val="12"/>
                      </w:rPr>
                      <w:t xml:space="preserve"> </w:t>
                    </w:r>
                    <w:r w:rsidRPr="00932159">
                      <w:rPr>
                        <w:b/>
                        <w:sz w:val="12"/>
                      </w:rPr>
                      <w:t>DE</w:t>
                    </w:r>
                    <w:r w:rsidRPr="00932159">
                      <w:rPr>
                        <w:b/>
                        <w:spacing w:val="-2"/>
                        <w:sz w:val="12"/>
                      </w:rPr>
                      <w:t xml:space="preserve"> </w:t>
                    </w:r>
                    <w:r w:rsidRPr="00932159">
                      <w:rPr>
                        <w:b/>
                        <w:sz w:val="12"/>
                      </w:rPr>
                      <w:t>BOGOTÁ</w:t>
                    </w:r>
                    <w:r w:rsidRPr="00932159">
                      <w:rPr>
                        <w:b/>
                        <w:spacing w:val="1"/>
                        <w:sz w:val="12"/>
                      </w:rPr>
                      <w:t xml:space="preserve"> </w:t>
                    </w:r>
                    <w:r w:rsidRPr="00932159">
                      <w:rPr>
                        <w:b/>
                        <w:spacing w:val="-4"/>
                        <w:sz w:val="12"/>
                      </w:rPr>
                      <w:t>D.C.</w:t>
                    </w:r>
                  </w:p>
                  <w:p w14:paraId="7A9F93E5" w14:textId="77777777" w:rsidR="00733A91" w:rsidRPr="00932159" w:rsidRDefault="00205935">
                    <w:pPr>
                      <w:spacing w:before="13" w:line="254" w:lineRule="auto"/>
                      <w:ind w:left="44" w:hanging="24"/>
                      <w:rPr>
                        <w:b/>
                        <w:sz w:val="12"/>
                      </w:rPr>
                    </w:pPr>
                    <w:r w:rsidRPr="00932159">
                      <w:rPr>
                        <w:b/>
                        <w:sz w:val="12"/>
                      </w:rPr>
                      <w:t>SECRETARIA</w:t>
                    </w:r>
                    <w:r w:rsidRPr="00932159">
                      <w:rPr>
                        <w:b/>
                        <w:spacing w:val="-11"/>
                        <w:sz w:val="12"/>
                      </w:rPr>
                      <w:t xml:space="preserve"> </w:t>
                    </w:r>
                    <w:r w:rsidRPr="00932159">
                      <w:rPr>
                        <w:b/>
                        <w:sz w:val="12"/>
                      </w:rPr>
                      <w:t>DISTRITAL</w:t>
                    </w:r>
                    <w:r w:rsidRPr="00932159">
                      <w:rPr>
                        <w:b/>
                        <w:spacing w:val="-8"/>
                        <w:sz w:val="12"/>
                      </w:rPr>
                      <w:t xml:space="preserve"> </w:t>
                    </w:r>
                    <w:r w:rsidRPr="00932159">
                      <w:rPr>
                        <w:b/>
                        <w:sz w:val="12"/>
                      </w:rPr>
                      <w:t>DE</w:t>
                    </w:r>
                    <w:r w:rsidRPr="00932159">
                      <w:rPr>
                        <w:b/>
                        <w:spacing w:val="-8"/>
                        <w:sz w:val="12"/>
                      </w:rPr>
                      <w:t xml:space="preserve"> </w:t>
                    </w:r>
                    <w:r w:rsidRPr="00932159">
                      <w:rPr>
                        <w:b/>
                        <w:sz w:val="12"/>
                      </w:rPr>
                      <w:t>GOBIERNO</w:t>
                    </w:r>
                    <w:r w:rsidRPr="00932159">
                      <w:rPr>
                        <w:b/>
                        <w:spacing w:val="40"/>
                        <w:sz w:val="12"/>
                      </w:rPr>
                      <w:t xml:space="preserve"> </w:t>
                    </w:r>
                    <w:r w:rsidRPr="00932159">
                      <w:rPr>
                        <w:b/>
                        <w:sz w:val="12"/>
                      </w:rPr>
                      <w:t>ALCALDÍA LOCAL DE FONTIBON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2C5D39"/>
    <w:multiLevelType w:val="multilevel"/>
    <w:tmpl w:val="4E242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A520F86"/>
    <w:multiLevelType w:val="hybridMultilevel"/>
    <w:tmpl w:val="24EAAF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7CA5BBA"/>
    <w:multiLevelType w:val="multilevel"/>
    <w:tmpl w:val="73ECB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245A"/>
    <w:rsid w:val="000040DD"/>
    <w:rsid w:val="000856AB"/>
    <w:rsid w:val="000A59F5"/>
    <w:rsid w:val="00101964"/>
    <w:rsid w:val="00130996"/>
    <w:rsid w:val="001C0D2C"/>
    <w:rsid w:val="00205935"/>
    <w:rsid w:val="00220690"/>
    <w:rsid w:val="00266A87"/>
    <w:rsid w:val="00284ED8"/>
    <w:rsid w:val="002C653D"/>
    <w:rsid w:val="002D2BE4"/>
    <w:rsid w:val="002D3BED"/>
    <w:rsid w:val="002F407C"/>
    <w:rsid w:val="003008A1"/>
    <w:rsid w:val="00370A5A"/>
    <w:rsid w:val="003A0D23"/>
    <w:rsid w:val="003C245A"/>
    <w:rsid w:val="003E7DB3"/>
    <w:rsid w:val="00400A8C"/>
    <w:rsid w:val="004032E8"/>
    <w:rsid w:val="004677A6"/>
    <w:rsid w:val="00500EEE"/>
    <w:rsid w:val="00517EFD"/>
    <w:rsid w:val="005364FB"/>
    <w:rsid w:val="00593212"/>
    <w:rsid w:val="005E51C8"/>
    <w:rsid w:val="005E6D94"/>
    <w:rsid w:val="006316A9"/>
    <w:rsid w:val="00733A91"/>
    <w:rsid w:val="00777B30"/>
    <w:rsid w:val="007C5D71"/>
    <w:rsid w:val="00864201"/>
    <w:rsid w:val="008B1611"/>
    <w:rsid w:val="008C7DBC"/>
    <w:rsid w:val="008D05A9"/>
    <w:rsid w:val="00924760"/>
    <w:rsid w:val="00934D9B"/>
    <w:rsid w:val="00935811"/>
    <w:rsid w:val="0094763A"/>
    <w:rsid w:val="00952C15"/>
    <w:rsid w:val="009C0E1E"/>
    <w:rsid w:val="00A003D8"/>
    <w:rsid w:val="00A316DC"/>
    <w:rsid w:val="00A405CA"/>
    <w:rsid w:val="00A579AF"/>
    <w:rsid w:val="00A9606D"/>
    <w:rsid w:val="00A9657C"/>
    <w:rsid w:val="00AB35A9"/>
    <w:rsid w:val="00B84C15"/>
    <w:rsid w:val="00BB468F"/>
    <w:rsid w:val="00C41315"/>
    <w:rsid w:val="00C81CC3"/>
    <w:rsid w:val="00D47A98"/>
    <w:rsid w:val="00D670B7"/>
    <w:rsid w:val="00D81114"/>
    <w:rsid w:val="00DC24A1"/>
    <w:rsid w:val="00E4779C"/>
    <w:rsid w:val="00E60AC8"/>
    <w:rsid w:val="00F021F1"/>
    <w:rsid w:val="00F54781"/>
    <w:rsid w:val="00FD29C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5B5A10"/>
  <w15:docId w15:val="{5B1CF892-DDF5-44C7-8DF7-9BF0B32E9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131"/>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Hipervnculo">
    <w:name w:val="Hyperlink"/>
    <w:basedOn w:val="Fuentedeprrafopredeter"/>
    <w:uiPriority w:val="99"/>
    <w:unhideWhenUsed/>
    <w:rsid w:val="008D05A9"/>
    <w:rPr>
      <w:color w:val="0000FF" w:themeColor="hyperlink"/>
      <w:u w:val="single"/>
    </w:rPr>
  </w:style>
  <w:style w:type="character" w:styleId="Mencinsinresolver">
    <w:name w:val="Unresolved Mention"/>
    <w:basedOn w:val="Fuentedeprrafopredeter"/>
    <w:uiPriority w:val="99"/>
    <w:semiHidden/>
    <w:unhideWhenUsed/>
    <w:rsid w:val="008D05A9"/>
    <w:rPr>
      <w:color w:val="605E5C"/>
      <w:shd w:val="clear" w:color="auto" w:fill="E1DFDD"/>
    </w:rPr>
  </w:style>
  <w:style w:type="paragraph" w:styleId="Prrafodelista">
    <w:name w:val="List Paragraph"/>
    <w:basedOn w:val="Normal"/>
    <w:uiPriority w:val="34"/>
    <w:qFormat/>
    <w:rsid w:val="00F021F1"/>
    <w:pPr>
      <w:ind w:left="720"/>
      <w:contextualSpacing/>
    </w:pPr>
  </w:style>
  <w:style w:type="paragraph" w:styleId="NormalWeb">
    <w:name w:val="Normal (Web)"/>
    <w:basedOn w:val="Normal"/>
    <w:uiPriority w:val="99"/>
    <w:semiHidden/>
    <w:unhideWhenUsed/>
    <w:rsid w:val="002D2BE4"/>
    <w:pPr>
      <w:widowControl/>
      <w:spacing w:before="100" w:beforeAutospacing="1" w:after="100" w:afterAutospacing="1"/>
    </w:pPr>
    <w:rPr>
      <w:rFonts w:ascii="Times New Roman" w:eastAsia="Times New Roman" w:hAnsi="Times New Roman" w:cs="Times New Roman"/>
      <w:sz w:val="24"/>
      <w:szCs w:val="24"/>
      <w:lang w:val="es-419" w:eastAsia="es-419"/>
    </w:rPr>
  </w:style>
  <w:style w:type="character" w:styleId="Textoennegrita">
    <w:name w:val="Strong"/>
    <w:basedOn w:val="Fuentedeprrafopredeter"/>
    <w:uiPriority w:val="22"/>
    <w:qFormat/>
    <w:rsid w:val="002D2BE4"/>
    <w:rPr>
      <w:b/>
      <w:bCs/>
    </w:rPr>
  </w:style>
  <w:style w:type="table" w:styleId="Tablaconcuadrcula">
    <w:name w:val="Table Grid"/>
    <w:basedOn w:val="Tablanormal"/>
    <w:uiPriority w:val="39"/>
    <w:rsid w:val="000856AB"/>
    <w:pPr>
      <w:widowControl/>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7617078">
      <w:bodyDiv w:val="1"/>
      <w:marLeft w:val="0"/>
      <w:marRight w:val="0"/>
      <w:marTop w:val="0"/>
      <w:marBottom w:val="0"/>
      <w:divBdr>
        <w:top w:val="none" w:sz="0" w:space="0" w:color="auto"/>
        <w:left w:val="none" w:sz="0" w:space="0" w:color="auto"/>
        <w:bottom w:val="none" w:sz="0" w:space="0" w:color="auto"/>
        <w:right w:val="none" w:sz="0" w:space="0" w:color="auto"/>
      </w:divBdr>
    </w:div>
    <w:div w:id="1338461640">
      <w:bodyDiv w:val="1"/>
      <w:marLeft w:val="0"/>
      <w:marRight w:val="0"/>
      <w:marTop w:val="0"/>
      <w:marBottom w:val="0"/>
      <w:divBdr>
        <w:top w:val="none" w:sz="0" w:space="0" w:color="auto"/>
        <w:left w:val="none" w:sz="0" w:space="0" w:color="auto"/>
        <w:bottom w:val="none" w:sz="0" w:space="0" w:color="auto"/>
        <w:right w:val="none" w:sz="0" w:space="0" w:color="auto"/>
      </w:divBdr>
    </w:div>
    <w:div w:id="2028673069">
      <w:bodyDiv w:val="1"/>
      <w:marLeft w:val="0"/>
      <w:marRight w:val="0"/>
      <w:marTop w:val="0"/>
      <w:marBottom w:val="0"/>
      <w:divBdr>
        <w:top w:val="none" w:sz="0" w:space="0" w:color="auto"/>
        <w:left w:val="none" w:sz="0" w:space="0" w:color="auto"/>
        <w:bottom w:val="none" w:sz="0" w:space="0" w:color="auto"/>
        <w:right w:val="none" w:sz="0" w:space="0" w:color="auto"/>
      </w:divBdr>
    </w:div>
    <w:div w:id="21121252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ink/ink1.xml"/><Relationship Id="rId13" Type="http://schemas.openxmlformats.org/officeDocument/2006/relationships/header" Target="header1.xml"/><Relationship Id="rId1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12-10T16:05:24.211"/>
    </inkml:context>
    <inkml:brush xml:id="br0">
      <inkml:brushProperty name="width" value="0.025" units="cm"/>
      <inkml:brushProperty name="height" value="0.15" units="cm"/>
      <inkml:brushProperty name="color" value="#849398"/>
      <inkml:brushProperty name="ignorePressure" value="1"/>
      <inkml:brushProperty name="inkEffects" value="pencil"/>
    </inkml:brush>
  </inkml:definitions>
  <inkml:trace contextRef="#ctx0" brushRef="#br0">1 438,'1'0,"2"0,1 0,1-1,2-2,1-1,2-4,3-5,3-4,1-4,1-3,-2-2,-1-2,-1 1,-4 2,-3 3,-3 0,-3 1,0 1,-1-1,-2 0,-3 1,-1 2,-3 2,0 2,-1 3,3 1,0 2,0 1,1 1,0 3,0 3,3 7,0 6,3 10,2 11,2 8,1 6,-1 5,-2 3,0 1,-1-3,0-4,-1-5,1-4,2-7,0-10,-1-11,0-7</inkml:trace>
  <inkml:trace contextRef="#ctx0" brushRef="#br0" timeOffset="975.07">7 431,'4'0,"4"0,6-2,7-4,10-3,13-6,12-6,10-4,7-4,1 0,-2 1,-6 1,-8 4,-11 4,-10 4,-14 5,-11 4</inkml:trace>
  <inkml:trace contextRef="#ctx0" brushRef="#br0" timeOffset="17678.89">175 291,'-1'0,"-1"1,1 2,-1 3,0 2,0 1,0 1,1-1,0 1,2 0,1-2,4-3,1-1,1-2,-1-4,-2-2,0-3,0-3,-1-2,-1-4,-1-1,0-1,2 0,0 2,0 5,-1 6,0 6,-2 7,0 5,-1 0,0 0,0 0,0-1,1-1,1-2,0-2,2-2,1-3,2-1,0-5,1-3,1-3,-2-3,0-2,-1 0,-1-2,0 2,0-1,-1 5,-1 7,-1 7,0 5,-2 5,0 4,0 1,0 0,0-1,-1-1,1-4,1-3,2-7,1-6,2-4,1-5,1-3,0-4,2-4,0-1,1-3,-1 1,1 3,-2 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2B2A233-D045-4843-9BE3-65F19261118F}"/>
</file>

<file path=customXml/itemProps2.xml><?xml version="1.0" encoding="utf-8"?>
<ds:datastoreItem xmlns:ds="http://schemas.openxmlformats.org/officeDocument/2006/customXml" ds:itemID="{1E519AC1-A685-4711-B586-1BC3BE8B8CCC}"/>
</file>

<file path=customXml/itemProps3.xml><?xml version="1.0" encoding="utf-8"?>
<ds:datastoreItem xmlns:ds="http://schemas.openxmlformats.org/officeDocument/2006/customXml" ds:itemID="{281F2BEF-AA7B-4B55-A80E-81AD49BD0CF2}"/>
</file>

<file path=docProps/app.xml><?xml version="1.0" encoding="utf-8"?>
<Properties xmlns="http://schemas.openxmlformats.org/officeDocument/2006/extended-properties" xmlns:vt="http://schemas.openxmlformats.org/officeDocument/2006/docPropsVTypes">
  <Template>Normal</Template>
  <TotalTime>24</TotalTime>
  <Pages>3</Pages>
  <Words>1080</Words>
  <Characters>5945</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Sebastian Ramirez Garcia</dc:creator>
  <cp:lastModifiedBy>Diego C</cp:lastModifiedBy>
  <cp:revision>11</cp:revision>
  <dcterms:created xsi:type="dcterms:W3CDTF">2025-12-11T22:50:00Z</dcterms:created>
  <dcterms:modified xsi:type="dcterms:W3CDTF">2025-12-18T22:58:00Z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0x010100473C7E2468C50B48980CE7C97C035E3E</vt:lpwstr>
  </property>
</Properties>
</file>